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CB3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14ECB32" w14:textId="1085FA97" w:rsidR="009B402F" w:rsidRPr="009618D3" w:rsidRDefault="006B53A0" w:rsidP="006B53A0">
      <w:pPr>
        <w:pStyle w:val="Nzev"/>
        <w:spacing w:after="240"/>
        <w:jc w:val="left"/>
        <w:rPr>
          <w:rFonts w:ascii="Verdana" w:hAnsi="Verdana"/>
          <w:b/>
          <w:sz w:val="28"/>
          <w:szCs w:val="28"/>
        </w:rPr>
      </w:pPr>
      <w:r w:rsidRPr="00FA1010">
        <w:rPr>
          <w:rFonts w:ascii="Verdana" w:hAnsi="Verdana"/>
          <w:b/>
          <w:szCs w:val="36"/>
        </w:rPr>
        <w:t>Čestné prohlášení ve vztahu k zákonu o registru smluv</w:t>
      </w:r>
      <w:r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14:paraId="014ECB33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14ECB3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5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6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7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8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014ECB39" w14:textId="6A4CC12B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4448C3">
        <w:rPr>
          <w:rFonts w:ascii="Verdana" w:hAnsi="Verdana"/>
          <w:sz w:val="18"/>
          <w:szCs w:val="18"/>
        </w:rPr>
        <w:t>ve výběrovém řízení na uzavření Rámcové dohody</w:t>
      </w:r>
      <w:r w:rsidR="004448C3" w:rsidRPr="009618D3">
        <w:rPr>
          <w:rFonts w:ascii="Verdana" w:hAnsi="Verdana"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7F6B25">
        <w:rPr>
          <w:rFonts w:ascii="Verdana" w:hAnsi="Verdana"/>
          <w:sz w:val="18"/>
          <w:szCs w:val="18"/>
        </w:rPr>
        <w:t>„</w:t>
      </w:r>
      <w:r w:rsidR="004D7543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bookmarkStart w:id="0" w:name="_GoBack"/>
      <w:bookmarkEnd w:id="0"/>
      <w:r w:rsidR="007F6B25">
        <w:rPr>
          <w:rFonts w:ascii="Verdana" w:hAnsi="Verdana" w:cstheme="minorHAnsi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448C3">
        <w:rPr>
          <w:rFonts w:ascii="Verdana" w:hAnsi="Verdana"/>
          <w:sz w:val="18"/>
          <w:szCs w:val="18"/>
        </w:rPr>
        <w:t xml:space="preserve"> Rámcové dohodě a jejích přílohách </w:t>
      </w:r>
      <w:r w:rsidR="00C77026" w:rsidRPr="009618D3">
        <w:rPr>
          <w:rFonts w:ascii="Verdana" w:hAnsi="Verdana"/>
          <w:sz w:val="18"/>
          <w:szCs w:val="18"/>
        </w:rPr>
        <w:t>(dále jen „</w:t>
      </w:r>
      <w:r w:rsidR="004448C3">
        <w:rPr>
          <w:rFonts w:ascii="Verdana" w:hAnsi="Verdana"/>
          <w:sz w:val="18"/>
          <w:szCs w:val="18"/>
        </w:rPr>
        <w:t>Rámcová dohoda</w:t>
      </w:r>
      <w:r w:rsidR="00C77026" w:rsidRPr="009618D3">
        <w:rPr>
          <w:rFonts w:ascii="Verdana" w:hAnsi="Verdana"/>
          <w:sz w:val="18"/>
          <w:szCs w:val="18"/>
        </w:rPr>
        <w:t xml:space="preserve">“), považuje za obchodní tajemství ve smyslu ustanovení § 504 zákona č. 89/2012 Sb., občanský zákoník, ve znění pozdějších předpisů (dále jen „obchodní tajemství“ a „občanský zákoník), </w:t>
      </w:r>
    </w:p>
    <w:p w14:paraId="014ECB3A" w14:textId="133C71EC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 xml:space="preserve">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, která se týká obchodního tajemství účastníka a která v důsledku toho bude pro účely uveřejnění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 v registru smluv znečitelněna, pokud by </w:t>
      </w:r>
      <w:r w:rsidR="004448C3">
        <w:rPr>
          <w:rFonts w:ascii="Verdana" w:hAnsi="Verdana"/>
          <w:sz w:val="18"/>
          <w:szCs w:val="18"/>
        </w:rPr>
        <w:t xml:space="preserve">Rámcová dohoda </w:t>
      </w:r>
      <w:r w:rsidRPr="009618D3">
        <w:rPr>
          <w:rFonts w:ascii="Verdana" w:hAnsi="Verdana"/>
          <w:sz w:val="18"/>
          <w:szCs w:val="18"/>
        </w:rPr>
        <w:t xml:space="preserve">v důsledku takového označení byla uveřejněna způsobem odporujícím ZRS, a to bez ohledu na to, zda byla </w:t>
      </w:r>
      <w:r w:rsidR="004448C3">
        <w:rPr>
          <w:rFonts w:ascii="Verdana" w:hAnsi="Verdana"/>
          <w:sz w:val="18"/>
          <w:szCs w:val="18"/>
        </w:rPr>
        <w:t>Rámcová dohoda</w:t>
      </w:r>
      <w:r w:rsidRPr="009618D3">
        <w:rPr>
          <w:rFonts w:ascii="Verdana" w:hAnsi="Verdana"/>
          <w:sz w:val="18"/>
          <w:szCs w:val="18"/>
        </w:rPr>
        <w:t xml:space="preserve"> uveřejněna prostřednictvím registru smluv ze strany zadavatele nebo účastníka. </w:t>
      </w:r>
    </w:p>
    <w:p w14:paraId="014ECB3B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0BF579DF" w14:textId="0DB5D7C2" w:rsidR="006B53A0" w:rsidRPr="009618D3" w:rsidRDefault="00C77026" w:rsidP="006B53A0">
      <w:pPr>
        <w:pBdr>
          <w:bottom w:val="single" w:sz="4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>, která je nedílnou součástí nabídky, jsou údaji nebo skutečnostmi (s výjimkou obchodního tajemství, uvedeného výše), které nemohou být v registru smluv uveřejněny na základě ustanovení § 3 odst. 1 ZRS.</w:t>
      </w:r>
    </w:p>
    <w:p w14:paraId="5BE7D025" w14:textId="4C50DA61" w:rsidR="006B53A0" w:rsidRDefault="006B53A0" w:rsidP="006B53A0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 Rámcové dohodě, které nemohou být v registru smluv uveřejněny tyto: </w:t>
      </w:r>
    </w:p>
    <w:p w14:paraId="6728FE7F" w14:textId="77777777" w:rsidR="006B53A0" w:rsidRDefault="006B53A0" w:rsidP="006B53A0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14:paraId="014ECB3D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ECB40" w14:textId="77777777" w:rsidR="001B31FD" w:rsidRDefault="001B31FD">
      <w:r>
        <w:separator/>
      </w:r>
    </w:p>
  </w:endnote>
  <w:endnote w:type="continuationSeparator" w:id="0">
    <w:p w14:paraId="014ECB41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ECB4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4ECB4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ECB4D" w14:textId="092A0D14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4D754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D7543" w:rsidRPr="004D754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ECB3E" w14:textId="77777777" w:rsidR="001B31FD" w:rsidRDefault="001B31FD">
      <w:r>
        <w:separator/>
      </w:r>
    </w:p>
  </w:footnote>
  <w:footnote w:type="continuationSeparator" w:id="0">
    <w:p w14:paraId="014ECB3F" w14:textId="77777777" w:rsidR="001B31FD" w:rsidRDefault="001B31FD">
      <w:r>
        <w:continuationSeparator/>
      </w:r>
    </w:p>
  </w:footnote>
  <w:footnote w:id="1">
    <w:p w14:paraId="2383BA72" w14:textId="3A76E5EE" w:rsidR="006B53A0" w:rsidRDefault="006B53A0" w:rsidP="006B53A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6B53A0">
        <w:rPr>
          <w:rFonts w:ascii="Verdana" w:hAnsi="Verdana"/>
          <w:b/>
          <w:color w:val="FF0000"/>
          <w:sz w:val="16"/>
          <w:szCs w:val="16"/>
          <w:highlight w:val="lightGray"/>
        </w:rPr>
        <w:t xml:space="preserve">Účastník </w:t>
      </w:r>
      <w:r w:rsidRPr="006B53A0">
        <w:rPr>
          <w:rFonts w:ascii="Verdana" w:hAnsi="Verdana"/>
          <w:b/>
          <w:color w:val="FF0000"/>
          <w:sz w:val="16"/>
          <w:szCs w:val="16"/>
          <w:highlight w:val="lightGray"/>
          <w:u w:val="single"/>
        </w:rPr>
        <w:t>doloží toto prohlášení pouze v případě</w:t>
      </w:r>
      <w:r w:rsidRPr="006B53A0">
        <w:rPr>
          <w:rFonts w:ascii="Verdana" w:hAnsi="Verdana"/>
          <w:b/>
          <w:color w:val="FF0000"/>
          <w:sz w:val="16"/>
          <w:szCs w:val="16"/>
          <w:highlight w:val="lightGray"/>
        </w:rPr>
        <w:t>, že postupuje dle čl. 21.2 a 21.3 Výzvy k podání nabídky</w:t>
      </w:r>
    </w:p>
  </w:footnote>
  <w:footnote w:id="2">
    <w:p w14:paraId="2AB82CEC" w14:textId="3FBEB699" w:rsidR="006B53A0" w:rsidRPr="001F49C6" w:rsidRDefault="006B53A0" w:rsidP="006B53A0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</w:t>
      </w:r>
      <w:r>
        <w:rPr>
          <w:rFonts w:ascii="Verdana" w:hAnsi="Verdana"/>
          <w:b/>
          <w:sz w:val="16"/>
          <w:szCs w:val="16"/>
        </w:rPr>
        <w:t> Rámcové dohodě</w:t>
      </w:r>
      <w:r w:rsidRPr="001F49C6">
        <w:rPr>
          <w:rFonts w:ascii="Verdana" w:hAnsi="Verdana"/>
          <w:b/>
          <w:sz w:val="16"/>
          <w:szCs w:val="16"/>
        </w:rPr>
        <w:t xml:space="preserve">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rámcové dohody nebo číslo přílohy, nebo barevně v rámcové dohodě vyznačí a v tomto prohlášení uvede způsob vyznačení v rámcové dohodě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14ECB4B" w14:textId="77777777" w:rsidTr="0045048D">
      <w:trPr>
        <w:trHeight w:val="925"/>
      </w:trPr>
      <w:tc>
        <w:tcPr>
          <w:tcW w:w="5041" w:type="dxa"/>
          <w:vAlign w:val="center"/>
        </w:tcPr>
        <w:p w14:paraId="014ECB47" w14:textId="1CF83CF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4448C3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14ECB48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014ECB49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14ECB4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14ECB4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48C3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D7543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B53A0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7F6B25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95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4ECB31"/>
  <w15:docId w15:val="{89B89C8C-5F02-448B-8670-705E8C02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B53A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2E3E34-4F2D-4BB4-8E3E-255C0B609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F44510-C737-4EFB-A761-0CB5E6B9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2018-11-26T13:17:00Z</dcterms:created>
  <dcterms:modified xsi:type="dcterms:W3CDTF">2023-08-28T06:11:00Z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